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B1" w:rsidRPr="00E468B1" w:rsidRDefault="00E468B1" w:rsidP="00E468B1">
      <w:pPr>
        <w:tabs>
          <w:tab w:val="left" w:pos="2340"/>
          <w:tab w:val="right" w:pos="3960"/>
        </w:tabs>
        <w:jc w:val="both"/>
        <w:rPr>
          <w:b/>
          <w:iCs/>
          <w:sz w:val="18"/>
          <w:szCs w:val="18"/>
        </w:rPr>
      </w:pPr>
      <w:r w:rsidRPr="00E468B1">
        <w:rPr>
          <w:b/>
          <w:iCs/>
          <w:sz w:val="18"/>
          <w:szCs w:val="18"/>
        </w:rPr>
        <w:t>str</w:t>
      </w:r>
      <w:bookmarkStart w:id="0" w:name="_GoBack"/>
      <w:bookmarkEnd w:id="0"/>
      <w:r w:rsidRPr="00E468B1">
        <w:rPr>
          <w:b/>
          <w:iCs/>
          <w:sz w:val="18"/>
          <w:szCs w:val="18"/>
        </w:rPr>
        <w:t>ana 45 – prohlášení vlastníka</w:t>
      </w:r>
    </w:p>
    <w:p w:rsidR="00E468B1" w:rsidRPr="00AF75DA" w:rsidRDefault="00E468B1" w:rsidP="00E468B1">
      <w:pPr>
        <w:pStyle w:val="Zkladntextodsazen"/>
        <w:ind w:left="0"/>
        <w:rPr>
          <w:sz w:val="18"/>
          <w:szCs w:val="18"/>
        </w:rPr>
      </w:pPr>
      <w:r w:rsidRPr="00AF75DA">
        <w:rPr>
          <w:sz w:val="18"/>
          <w:szCs w:val="18"/>
        </w:rPr>
        <w:t xml:space="preserve">Součástí jednotky je veškerá její vnitřní instalace. Ta představuje veškeré rozvody vody i s armaturami po bytový uzávěr vody, kompletní silnoproudou elektroinstalaci po hlavní jistič bytu včetně jističe a rozvody kanalizačního odpadního potrubí k místu napojení na stoupací potrubí. Součástí jednotky nejsou stoupací rozvody a trubní vedení procházející instalačními jádry, uzavírací ventily vody na odbočkách ze stoupacího vedení k jednotce ani vlastní měřiče – vodoměry a elektroměr. </w:t>
      </w:r>
    </w:p>
    <w:p w:rsidR="00E468B1" w:rsidRPr="00AF75DA" w:rsidRDefault="00E468B1" w:rsidP="00E468B1">
      <w:pPr>
        <w:pStyle w:val="Zkladntextodsazen"/>
        <w:ind w:left="0"/>
        <w:rPr>
          <w:sz w:val="18"/>
          <w:szCs w:val="18"/>
        </w:rPr>
      </w:pPr>
      <w:r w:rsidRPr="00AF75DA">
        <w:rPr>
          <w:sz w:val="18"/>
          <w:szCs w:val="18"/>
        </w:rPr>
        <w:t xml:space="preserve">K vlastnictví jednotky dále patří nášlapné vrstvy podlah, stavební úpravy stěn a stropních konstrukcí, specifikované hlavní vybavení jednotky, domácí telefon - přístroj osazený v </w:t>
      </w:r>
      <w:proofErr w:type="gramStart"/>
      <w:r w:rsidRPr="00AF75DA">
        <w:rPr>
          <w:sz w:val="18"/>
          <w:szCs w:val="18"/>
        </w:rPr>
        <w:t>jednotce  (rozvody</w:t>
      </w:r>
      <w:proofErr w:type="gramEnd"/>
      <w:r w:rsidRPr="00AF75DA">
        <w:rPr>
          <w:sz w:val="18"/>
          <w:szCs w:val="18"/>
        </w:rPr>
        <w:t xml:space="preserve"> slaboproudé elektroinstalace jsou součástí společných částí domu) i případně další nespecifikované vybavení jednotky, nenosné příčky, vnitřní a vstupní dveře včetně zárubní, okna a balkonové dveře včetně rámů. K vlastnictví patří též eventuální zasklení lodžie (přístupné pouze z jednotky). Jednotka je tedy ohraničena po stranách vnitřním lícem obvodových zdí, vnějším lícem oken, vstupních a balkonových dveří, dole spodním lícem nášlapných vrstev podlah a nahoře spodním lícem nosné konstrukce stropu. </w:t>
      </w:r>
    </w:p>
    <w:p w:rsidR="00E468B1" w:rsidRPr="00AF75DA" w:rsidRDefault="00E468B1" w:rsidP="00E468B1">
      <w:pPr>
        <w:tabs>
          <w:tab w:val="left" w:pos="2340"/>
          <w:tab w:val="right" w:pos="3960"/>
        </w:tabs>
        <w:jc w:val="both"/>
        <w:rPr>
          <w:sz w:val="18"/>
          <w:szCs w:val="18"/>
        </w:rPr>
      </w:pPr>
    </w:p>
    <w:p w:rsidR="00E468B1" w:rsidRPr="00AF75DA" w:rsidRDefault="00E468B1" w:rsidP="00E468B1">
      <w:pPr>
        <w:pStyle w:val="Zkladntextodsazen"/>
        <w:ind w:left="0"/>
        <w:rPr>
          <w:sz w:val="18"/>
          <w:szCs w:val="18"/>
        </w:rPr>
      </w:pPr>
      <w:r w:rsidRPr="00AF75DA">
        <w:rPr>
          <w:sz w:val="18"/>
          <w:szCs w:val="18"/>
        </w:rPr>
        <w:t>K vlastnictví jednotky přináleží spoluvlastnický podíl na společných částech domu specifikovaný v čl. D-STANOVENÍ SPOLUVLASTNICKÝCH PODÍLŮ a spoluvlastnický podíl na zastavěném pozemku specifikovaný v čl. E-ÚPRAVA PRÁV K POZEMKU.</w:t>
      </w:r>
    </w:p>
    <w:p w:rsidR="00E468B1" w:rsidRPr="00AF75DA" w:rsidRDefault="00E468B1" w:rsidP="00E468B1">
      <w:pPr>
        <w:ind w:left="426"/>
        <w:jc w:val="both"/>
        <w:rPr>
          <w:sz w:val="16"/>
          <w:szCs w:val="16"/>
        </w:rPr>
      </w:pPr>
    </w:p>
    <w:p w:rsidR="00E468B1" w:rsidRPr="00AF75DA" w:rsidRDefault="00E468B1" w:rsidP="00E468B1">
      <w:pPr>
        <w:pStyle w:val="Nadpis6"/>
        <w:rPr>
          <w:sz w:val="24"/>
        </w:rPr>
      </w:pPr>
      <w:r w:rsidRPr="00AF75DA">
        <w:rPr>
          <w:sz w:val="24"/>
        </w:rPr>
        <w:t>URČENÍ SPOLEČNÝCH ČÁSTÍ DOMU</w:t>
      </w:r>
    </w:p>
    <w:p w:rsidR="00E468B1" w:rsidRPr="00AF75DA" w:rsidRDefault="00E468B1" w:rsidP="00E468B1">
      <w:pPr>
        <w:ind w:left="360"/>
        <w:jc w:val="both"/>
        <w:rPr>
          <w:b/>
          <w:bCs/>
          <w:sz w:val="16"/>
          <w:szCs w:val="16"/>
          <w:u w:val="single"/>
        </w:rPr>
      </w:pPr>
    </w:p>
    <w:p w:rsidR="00E468B1" w:rsidRPr="00AF75DA" w:rsidRDefault="00E468B1" w:rsidP="00E468B1">
      <w:pPr>
        <w:pStyle w:val="Zkladntextodsazen"/>
        <w:tabs>
          <w:tab w:val="clear" w:pos="3420"/>
          <w:tab w:val="clear" w:pos="5040"/>
        </w:tabs>
        <w:ind w:left="0"/>
        <w:rPr>
          <w:b/>
          <w:bCs/>
          <w:sz w:val="18"/>
          <w:szCs w:val="18"/>
        </w:rPr>
      </w:pPr>
      <w:r w:rsidRPr="00AF75DA">
        <w:rPr>
          <w:b/>
          <w:bCs/>
          <w:sz w:val="18"/>
          <w:szCs w:val="18"/>
        </w:rPr>
        <w:t>Společnými částmi domu, které jsou v podílovém spoluvlastnictví všech vlastníků jednotek v </w:t>
      </w:r>
      <w:proofErr w:type="gramStart"/>
      <w:r w:rsidRPr="00AF75DA">
        <w:rPr>
          <w:b/>
          <w:bCs/>
          <w:sz w:val="18"/>
          <w:szCs w:val="18"/>
        </w:rPr>
        <w:t>domě,  jsou</w:t>
      </w:r>
      <w:proofErr w:type="gramEnd"/>
      <w:r w:rsidRPr="00AF75DA">
        <w:rPr>
          <w:b/>
          <w:bCs/>
          <w:sz w:val="18"/>
          <w:szCs w:val="18"/>
        </w:rPr>
        <w:t>:</w:t>
      </w:r>
    </w:p>
    <w:p w:rsidR="00E468B1" w:rsidRPr="00AF75DA" w:rsidRDefault="00E468B1" w:rsidP="00E468B1">
      <w:pPr>
        <w:pStyle w:val="Zkladntextodsazen"/>
        <w:tabs>
          <w:tab w:val="clear" w:pos="3420"/>
          <w:tab w:val="clear" w:pos="5040"/>
        </w:tabs>
        <w:ind w:left="0"/>
        <w:rPr>
          <w:b/>
          <w:bCs/>
          <w:sz w:val="16"/>
          <w:szCs w:val="16"/>
        </w:rPr>
      </w:pP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0" w:firstLine="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Základy včetně izolací.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Hlavní svislé a vodorovné konstrukce, obvodové zdivo, okna a balkonové dveře u společných částí domu (okna a balkonové dveře u bytových jednotek jsou součástí bytových jednotek).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Příčky ve společných částech domu.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Lodžie (ve vymezení jednotek je pro lodžie přístupné pouze z bytových jednotek zřízeno právo výlučného užívání lodžií vlastníky konkrétních jednotek). 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0" w:firstLine="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Střecha, žebřík pro výlez na střechu, klempířské prvky, tepelné izolace a hydroizolace. 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426" w:hanging="426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Vstupní hala s portálem a vstupními dveřmi. 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426" w:hanging="426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Chodby, konstrukce schodiště se zábradlím a prostor schodiště ve všech podlažích domu.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0" w:firstLine="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Dveře přímo přístupné ze společných částí (mimo dveří bytových jednotek) včetně zárubní.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Všechny </w:t>
      </w:r>
      <w:proofErr w:type="gramStart"/>
      <w:r w:rsidRPr="00AF75DA">
        <w:rPr>
          <w:sz w:val="18"/>
          <w:szCs w:val="18"/>
        </w:rPr>
        <w:t>místnosti v 1.PP</w:t>
      </w:r>
      <w:proofErr w:type="gramEnd"/>
      <w:r w:rsidRPr="00AF75DA">
        <w:rPr>
          <w:sz w:val="18"/>
          <w:szCs w:val="18"/>
        </w:rPr>
        <w:t xml:space="preserve"> (5 místností se sklepními kójemi MSK I - MSK V, sklad, místnost s technologií ÚT, místnost s rozvaděči elektro, místnost s vodoměrnou sestavou a měřením spotřeby, úklidová místnost, WC, 2 místnosti pro kola a mopedy, 2 prádelny, 2 žehlírny, 4 sušárny).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426" w:hanging="426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Nákladní a osobní výtah včetně šachty, strojovny a konstrukcí, dveří, technologie, vybavení a vystrojení. 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Vnitřní prostory instalačních šachet (jádra).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Potrubní odvětrávací rozvody (k WC, koupelnám a kuchyním všech jednotek) zakončené centrálními odsáváními na střeše. 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STA (společná televizní anténa) včetně rozvodů a vybavení.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Společné rozvody teplé a studené vody vedoucí k bytovým jednotkám a rozvody ve společných prostorách domu včetně všech armatur, vodoměrů SV i TUV a uzávěrů před bytovou jednotkou, požární rozvod sluchovodu s hydranty ve všech podlažích budovy.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Společné rozvody kanalizace včetně odvětrání po odbočky pro napojení odpadů v jednotkách a rozvody ve společných prostorách domu.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Domovní silnoproudé rozvody elektroinstalace*, osvětlení společných prostor a slaboproudé rozvody – rozvody telekomunikační a rozvody elektroinstalace včetně zvonků, zvonkového tabla, domácího vrátného (AUDIO) a ostatních komponentů - pro hlavní vstup (domácí telefon - přístroj v jednotkách je součástí vybavení jednotek), konstrukce a rozvody hromosvodu.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Rozvody ústředního vytápění včetně všech radiátorů s </w:t>
      </w:r>
      <w:proofErr w:type="spellStart"/>
      <w:r w:rsidRPr="00AF75DA">
        <w:rPr>
          <w:sz w:val="18"/>
          <w:szCs w:val="18"/>
        </w:rPr>
        <w:t>termohlavicemi</w:t>
      </w:r>
      <w:proofErr w:type="spellEnd"/>
      <w:r w:rsidRPr="00AF75DA">
        <w:rPr>
          <w:sz w:val="18"/>
          <w:szCs w:val="18"/>
        </w:rPr>
        <w:t>, armatur, kompenzátorů, prvků a měřidel spotřeby tepla EN-RTN v systému.</w:t>
      </w:r>
    </w:p>
    <w:p w:rsidR="00E468B1" w:rsidRPr="00AF75DA" w:rsidRDefault="00E468B1" w:rsidP="00E468B1">
      <w:pPr>
        <w:numPr>
          <w:ilvl w:val="0"/>
          <w:numId w:val="2"/>
        </w:numPr>
        <w:tabs>
          <w:tab w:val="clear" w:pos="1080"/>
          <w:tab w:val="left" w:pos="360"/>
        </w:tabs>
        <w:spacing w:after="60"/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Vybavení: hasicí přístroje v jednotlivých podlažích, domovní dopisní schránky.</w:t>
      </w:r>
    </w:p>
    <w:p w:rsidR="00E468B1" w:rsidRPr="00AF75DA" w:rsidRDefault="00E468B1" w:rsidP="00E468B1">
      <w:pPr>
        <w:tabs>
          <w:tab w:val="left" w:pos="360"/>
        </w:tabs>
        <w:ind w:left="36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>* elektroměry jsou vlastnictvím dodavatele elektřiny</w:t>
      </w:r>
    </w:p>
    <w:p w:rsidR="00E468B1" w:rsidRPr="00AF75DA" w:rsidRDefault="00E468B1" w:rsidP="00E468B1">
      <w:pPr>
        <w:tabs>
          <w:tab w:val="left" w:pos="360"/>
        </w:tabs>
        <w:spacing w:before="40"/>
        <w:jc w:val="both"/>
        <w:rPr>
          <w:sz w:val="18"/>
          <w:szCs w:val="18"/>
        </w:rPr>
      </w:pPr>
      <w:r w:rsidRPr="00AF75DA">
        <w:rPr>
          <w:sz w:val="18"/>
          <w:szCs w:val="18"/>
        </w:rPr>
        <w:t xml:space="preserve">Komunikační vedení a zařízení instalované v domě společností UPC Česká republika, a.s. není společnou částí domu, je majetkem této společnosti. </w:t>
      </w:r>
    </w:p>
    <w:p w:rsidR="00E468B1" w:rsidRPr="00AF75DA" w:rsidRDefault="00E468B1" w:rsidP="00E468B1">
      <w:pPr>
        <w:tabs>
          <w:tab w:val="left" w:pos="360"/>
        </w:tabs>
        <w:jc w:val="both"/>
        <w:rPr>
          <w:b/>
          <w:bCs/>
          <w:sz w:val="16"/>
          <w:szCs w:val="16"/>
        </w:rPr>
      </w:pPr>
    </w:p>
    <w:p w:rsidR="00E468B1" w:rsidRPr="00AF75DA" w:rsidRDefault="00E468B1" w:rsidP="00E468B1">
      <w:pPr>
        <w:pStyle w:val="Zkladntextodsazen"/>
        <w:tabs>
          <w:tab w:val="clear" w:pos="3420"/>
          <w:tab w:val="clear" w:pos="5040"/>
        </w:tabs>
        <w:spacing w:after="120"/>
        <w:ind w:left="0"/>
        <w:rPr>
          <w:b/>
          <w:bCs/>
          <w:sz w:val="18"/>
          <w:szCs w:val="18"/>
          <w:u w:val="single"/>
        </w:rPr>
      </w:pPr>
      <w:r w:rsidRPr="00AF75DA">
        <w:rPr>
          <w:b/>
          <w:bCs/>
          <w:sz w:val="18"/>
          <w:szCs w:val="18"/>
          <w:u w:val="single"/>
        </w:rPr>
        <w:t>Vymezenými společnými částmi domu, určenými pro užívání pouze vlastníky jen některých jednotek, jsou:</w:t>
      </w:r>
    </w:p>
    <w:p w:rsidR="00E468B1" w:rsidRPr="00AF75DA" w:rsidRDefault="00E468B1" w:rsidP="00E468B1">
      <w:pPr>
        <w:pStyle w:val="Zkladntextodsazen"/>
        <w:tabs>
          <w:tab w:val="clear" w:pos="3420"/>
          <w:tab w:val="clear" w:pos="5040"/>
        </w:tabs>
        <w:spacing w:after="120"/>
        <w:ind w:left="0"/>
        <w:rPr>
          <w:sz w:val="18"/>
          <w:szCs w:val="18"/>
        </w:rPr>
      </w:pPr>
      <w:r w:rsidRPr="00AF75DA">
        <w:rPr>
          <w:b/>
          <w:bCs/>
          <w:sz w:val="18"/>
          <w:szCs w:val="18"/>
        </w:rPr>
        <w:t>84 sklepních kójí</w:t>
      </w:r>
      <w:r w:rsidRPr="00AF75DA">
        <w:rPr>
          <w:bCs/>
          <w:sz w:val="18"/>
          <w:szCs w:val="18"/>
        </w:rPr>
        <w:t xml:space="preserve"> (umístěných v 5 místnostech </w:t>
      </w:r>
      <w:r w:rsidRPr="00AF75DA">
        <w:rPr>
          <w:sz w:val="18"/>
          <w:szCs w:val="18"/>
        </w:rPr>
        <w:t>MSK I - MSK V</w:t>
      </w:r>
      <w:r w:rsidRPr="00AF75DA">
        <w:rPr>
          <w:bCs/>
          <w:sz w:val="18"/>
          <w:szCs w:val="18"/>
        </w:rPr>
        <w:t xml:space="preserve"> se sklepními </w:t>
      </w:r>
      <w:proofErr w:type="gramStart"/>
      <w:r w:rsidRPr="00AF75DA">
        <w:rPr>
          <w:bCs/>
          <w:sz w:val="18"/>
          <w:szCs w:val="18"/>
        </w:rPr>
        <w:t>kójemi v 1.PP</w:t>
      </w:r>
      <w:proofErr w:type="gramEnd"/>
      <w:r w:rsidRPr="00AF75DA">
        <w:rPr>
          <w:bCs/>
          <w:sz w:val="18"/>
          <w:szCs w:val="18"/>
        </w:rPr>
        <w:t xml:space="preserve">)  a  </w:t>
      </w:r>
      <w:r w:rsidRPr="00AF75DA">
        <w:rPr>
          <w:b/>
          <w:bCs/>
          <w:sz w:val="18"/>
          <w:szCs w:val="18"/>
        </w:rPr>
        <w:t>96</w:t>
      </w:r>
      <w:r w:rsidRPr="00AF75DA">
        <w:rPr>
          <w:bCs/>
          <w:sz w:val="18"/>
          <w:szCs w:val="18"/>
        </w:rPr>
        <w:t xml:space="preserve"> </w:t>
      </w:r>
      <w:r w:rsidRPr="00AF75DA">
        <w:rPr>
          <w:b/>
          <w:bCs/>
          <w:sz w:val="18"/>
          <w:szCs w:val="18"/>
        </w:rPr>
        <w:t>lodžií přístupných pouze z bytových jednotek</w:t>
      </w:r>
      <w:r w:rsidRPr="00AF75DA">
        <w:rPr>
          <w:bCs/>
          <w:sz w:val="18"/>
          <w:szCs w:val="18"/>
        </w:rPr>
        <w:t xml:space="preserve">. </w:t>
      </w:r>
      <w:r w:rsidRPr="00AF75DA">
        <w:rPr>
          <w:sz w:val="18"/>
          <w:szCs w:val="18"/>
        </w:rPr>
        <w:t xml:space="preserve">K těmto sklepním kójím a lodžiím je ve vymezení příslušných jednotek zřízeno právo výlučného užívání těchto vymezených společných částí domu. </w:t>
      </w:r>
    </w:p>
    <w:p w:rsidR="00E468B1" w:rsidRPr="00AF75DA" w:rsidRDefault="00E468B1" w:rsidP="00E468B1">
      <w:pPr>
        <w:tabs>
          <w:tab w:val="left" w:pos="360"/>
        </w:tabs>
        <w:spacing w:after="80"/>
        <w:jc w:val="both"/>
        <w:rPr>
          <w:sz w:val="18"/>
          <w:szCs w:val="18"/>
        </w:rPr>
      </w:pPr>
      <w:r w:rsidRPr="00AF75DA">
        <w:rPr>
          <w:b/>
          <w:bCs/>
          <w:sz w:val="18"/>
          <w:szCs w:val="18"/>
        </w:rPr>
        <w:t xml:space="preserve">Na opravách a údržbě společných části domu se podílejí všichni spoluvlastníci domu z titulu svého spoluvlastnického práva </w:t>
      </w:r>
      <w:r w:rsidRPr="00AF75DA">
        <w:rPr>
          <w:sz w:val="18"/>
          <w:szCs w:val="18"/>
        </w:rPr>
        <w:t>(tato výše je patrná z vymezení spoluvlastnických podílů v čl. D).</w:t>
      </w:r>
    </w:p>
    <w:p w:rsidR="00E468B1" w:rsidRPr="00AF75DA" w:rsidRDefault="00E468B1" w:rsidP="00E468B1">
      <w:pPr>
        <w:pStyle w:val="Zkladntextodsazen"/>
        <w:tabs>
          <w:tab w:val="clear" w:pos="3420"/>
          <w:tab w:val="clear" w:pos="5040"/>
        </w:tabs>
        <w:ind w:left="0"/>
        <w:rPr>
          <w:sz w:val="18"/>
          <w:szCs w:val="18"/>
        </w:rPr>
      </w:pPr>
      <w:r w:rsidRPr="00AF75DA">
        <w:rPr>
          <w:sz w:val="18"/>
          <w:szCs w:val="18"/>
        </w:rPr>
        <w:t xml:space="preserve">Společné části domu, které jsou umístěné v jednotkách (radiátory ústředního topení, zásuvky STA, vodoměry, poměrové indikátory spotřeby tepla na radiátorech ÚT a podobně) přecházejí do výlučné péče vlastníka jednotky. </w:t>
      </w:r>
    </w:p>
    <w:p w:rsidR="00E468B1" w:rsidRPr="00AF75DA" w:rsidRDefault="00E468B1" w:rsidP="00E468B1">
      <w:pPr>
        <w:jc w:val="both"/>
        <w:rPr>
          <w:b/>
          <w:sz w:val="18"/>
          <w:szCs w:val="18"/>
        </w:rPr>
      </w:pPr>
      <w:r w:rsidRPr="00AF75DA">
        <w:rPr>
          <w:b/>
          <w:sz w:val="18"/>
          <w:szCs w:val="18"/>
        </w:rPr>
        <w:t>Spoluvlastnictví společných částí domu nemůže být samostatným předmětem převodu. Spoluvlastnické právo ke společným částem domu přechází s převodem nebo přechodem jednotky.</w:t>
      </w:r>
    </w:p>
    <w:sectPr w:rsidR="00E468B1" w:rsidRPr="00AF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BF"/>
    <w:multiLevelType w:val="hybridMultilevel"/>
    <w:tmpl w:val="99D0434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BB7C6F"/>
    <w:multiLevelType w:val="hybridMultilevel"/>
    <w:tmpl w:val="1F4E7EBE"/>
    <w:lvl w:ilvl="0" w:tplc="A1D6352A">
      <w:start w:val="1"/>
      <w:numFmt w:val="upperLetter"/>
      <w:pStyle w:val="Nadpis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6885C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49494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20"/>
    <w:rsid w:val="008F5120"/>
    <w:rsid w:val="00945AF4"/>
    <w:rsid w:val="00997998"/>
    <w:rsid w:val="00E468B1"/>
    <w:rsid w:val="00E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468B1"/>
    <w:pPr>
      <w:keepNext/>
      <w:numPr>
        <w:numId w:val="1"/>
      </w:numPr>
      <w:tabs>
        <w:tab w:val="clear" w:pos="720"/>
      </w:tabs>
      <w:ind w:left="360"/>
      <w:jc w:val="both"/>
      <w:outlineLvl w:val="5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468B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68B1"/>
    <w:pPr>
      <w:tabs>
        <w:tab w:val="left" w:pos="3420"/>
        <w:tab w:val="right" w:pos="5040"/>
      </w:tabs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468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468B1"/>
    <w:pPr>
      <w:keepNext/>
      <w:numPr>
        <w:numId w:val="1"/>
      </w:numPr>
      <w:tabs>
        <w:tab w:val="clear" w:pos="720"/>
      </w:tabs>
      <w:ind w:left="360"/>
      <w:jc w:val="both"/>
      <w:outlineLvl w:val="5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468B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68B1"/>
    <w:pPr>
      <w:tabs>
        <w:tab w:val="left" w:pos="3420"/>
        <w:tab w:val="right" w:pos="5040"/>
      </w:tabs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468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4</cp:revision>
  <dcterms:created xsi:type="dcterms:W3CDTF">2016-10-04T08:57:00Z</dcterms:created>
  <dcterms:modified xsi:type="dcterms:W3CDTF">2016-11-10T11:36:00Z</dcterms:modified>
</cp:coreProperties>
</file>